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A8E54" w14:textId="77777777" w:rsidR="00026C9C" w:rsidRPr="00026C9C" w:rsidRDefault="00026C9C" w:rsidP="00026C9C">
      <w:pPr>
        <w:widowControl/>
        <w:spacing w:before="100" w:beforeAutospacing="1" w:after="100" w:afterAutospacing="1"/>
        <w:jc w:val="left"/>
        <w:outlineLvl w:val="0"/>
        <w:rPr>
          <w:rFonts w:ascii="ＭＳ Ｐゴシック" w:eastAsia="ＭＳ Ｐゴシック" w:hAnsi="ＭＳ Ｐゴシック" w:cs="ＭＳ Ｐゴシック"/>
          <w:b/>
          <w:bCs/>
          <w:kern w:val="36"/>
          <w:sz w:val="48"/>
          <w:szCs w:val="48"/>
        </w:rPr>
      </w:pPr>
      <w:r w:rsidRPr="00026C9C">
        <w:rPr>
          <w:rFonts w:ascii="ＭＳ Ｐゴシック" w:eastAsia="ＭＳ Ｐゴシック" w:hAnsi="ＭＳ Ｐゴシック" w:cs="ＭＳ Ｐゴシック"/>
          <w:b/>
          <w:bCs/>
          <w:kern w:val="36"/>
          <w:sz w:val="48"/>
          <w:szCs w:val="48"/>
        </w:rPr>
        <w:t>2026-09-04_NANO_RUNX1からCol9へ_mRNA-DDSプラットフォーム展開の兆候</w:t>
      </w:r>
    </w:p>
    <w:p w14:paraId="23F2ECE2" w14:textId="77777777" w:rsidR="00026C9C" w:rsidRPr="00026C9C" w:rsidRDefault="00026C9C" w:rsidP="00026C9C">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026C9C">
        <w:rPr>
          <w:rFonts w:ascii="ＭＳ Ｐゴシック" w:eastAsia="ＭＳ Ｐゴシック" w:hAnsi="ＭＳ Ｐゴシック" w:cs="ＭＳ Ｐゴシック"/>
          <w:b/>
          <w:bCs/>
          <w:kern w:val="0"/>
          <w:sz w:val="36"/>
          <w:szCs w:val="36"/>
        </w:rPr>
        <w:t>1．今回の発表</w:t>
      </w:r>
    </w:p>
    <w:p w14:paraId="39764EB4"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2026年9月4日、NANOホールディングスは、位髙啓史教授らの研究グループによる新たなmRNA医薬の研究成果が、国際科学誌「Science Advances」に掲載されたと発表した。</w:t>
      </w:r>
    </w:p>
    <w:p w14:paraId="0AB61680"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研究タイトルは、</w:t>
      </w:r>
    </w:p>
    <w:p w14:paraId="0689EE71"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Restoring pre-osteoarthritis cartilage matrix integrity via Col9 mRNA halts osteoarthritis progression</w:t>
      </w:r>
    </w:p>
    <w:p w14:paraId="748D1288"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NANOホールディングス子会社のNANO MRNA株式会社傘下、株式会社</w:t>
      </w:r>
      <w:proofErr w:type="spellStart"/>
      <w:r w:rsidRPr="00026C9C">
        <w:rPr>
          <w:rFonts w:ascii="ＭＳ Ｐゴシック" w:eastAsia="ＭＳ Ｐゴシック" w:hAnsi="ＭＳ Ｐゴシック" w:cs="ＭＳ Ｐゴシック"/>
          <w:kern w:val="0"/>
          <w:sz w:val="24"/>
          <w:szCs w:val="24"/>
        </w:rPr>
        <w:t>PrimRNA</w:t>
      </w:r>
      <w:proofErr w:type="spellEnd"/>
      <w:r w:rsidRPr="00026C9C">
        <w:rPr>
          <w:rFonts w:ascii="ＭＳ Ｐゴシック" w:eastAsia="ＭＳ Ｐゴシック" w:hAnsi="ＭＳ Ｐゴシック" w:cs="ＭＳ Ｐゴシック"/>
          <w:kern w:val="0"/>
          <w:sz w:val="24"/>
          <w:szCs w:val="24"/>
        </w:rPr>
        <w:t>は、現在豪州で「RUNX1 mRNA」のPhase 1臨床試験を実施しており、位髙教授は同プログラムの共同研究開発者でもある。</w:t>
      </w:r>
    </w:p>
    <w:p w14:paraId="630CCF0F" w14:textId="77777777" w:rsidR="00026C9C" w:rsidRPr="00026C9C" w:rsidRDefault="00026C9C" w:rsidP="00026C9C">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026C9C">
        <w:rPr>
          <w:rFonts w:ascii="ＭＳ Ｐゴシック" w:eastAsia="ＭＳ Ｐゴシック" w:hAnsi="ＭＳ Ｐゴシック" w:cs="ＭＳ Ｐゴシック"/>
          <w:b/>
          <w:bCs/>
          <w:kern w:val="0"/>
          <w:sz w:val="36"/>
          <w:szCs w:val="36"/>
        </w:rPr>
        <w:t>2．今回の重要ポイント</w:t>
      </w:r>
    </w:p>
    <w:p w14:paraId="7D7062C3"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今回発表された</w:t>
      </w:r>
      <w:r w:rsidRPr="00026C9C">
        <w:rPr>
          <w:rFonts w:ascii="ＭＳ Ｐゴシック" w:eastAsia="ＭＳ Ｐゴシック" w:hAnsi="ＭＳ Ｐゴシック" w:cs="ＭＳ Ｐゴシック"/>
          <w:b/>
          <w:bCs/>
          <w:kern w:val="0"/>
          <w:sz w:val="24"/>
          <w:szCs w:val="24"/>
        </w:rPr>
        <w:t>Col9 mRNA</w:t>
      </w:r>
      <w:r w:rsidRPr="00026C9C">
        <w:rPr>
          <w:rFonts w:ascii="ＭＳ Ｐゴシック" w:eastAsia="ＭＳ Ｐゴシック" w:hAnsi="ＭＳ Ｐゴシック" w:cs="ＭＳ Ｐゴシック"/>
          <w:kern w:val="0"/>
          <w:sz w:val="24"/>
          <w:szCs w:val="24"/>
        </w:rPr>
        <w:t>と、すでに臨床試験段階に進んでいる</w:t>
      </w:r>
      <w:r w:rsidRPr="00026C9C">
        <w:rPr>
          <w:rFonts w:ascii="ＭＳ Ｐゴシック" w:eastAsia="ＭＳ Ｐゴシック" w:hAnsi="ＭＳ Ｐゴシック" w:cs="ＭＳ Ｐゴシック"/>
          <w:b/>
          <w:bCs/>
          <w:kern w:val="0"/>
          <w:sz w:val="24"/>
          <w:szCs w:val="24"/>
        </w:rPr>
        <w:t>RUNX1 mRNA</w:t>
      </w:r>
      <w:r w:rsidRPr="00026C9C">
        <w:rPr>
          <w:rFonts w:ascii="ＭＳ Ｐゴシック" w:eastAsia="ＭＳ Ｐゴシック" w:hAnsi="ＭＳ Ｐゴシック" w:cs="ＭＳ Ｐゴシック"/>
          <w:kern w:val="0"/>
          <w:sz w:val="24"/>
          <w:szCs w:val="24"/>
        </w:rPr>
        <w:t>は、同じ変形性関節症を対象としながら、作用する考え方が異なる。</w:t>
      </w:r>
    </w:p>
    <w:p w14:paraId="5B89DDC1" w14:textId="77777777" w:rsidR="00026C9C" w:rsidRPr="00026C9C" w:rsidRDefault="00026C9C" w:rsidP="00026C9C">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026C9C">
        <w:rPr>
          <w:rFonts w:ascii="ＭＳ Ｐゴシック" w:eastAsia="ＭＳ Ｐゴシック" w:hAnsi="ＭＳ Ｐゴシック" w:cs="ＭＳ Ｐゴシック"/>
          <w:b/>
          <w:bCs/>
          <w:kern w:val="0"/>
          <w:sz w:val="27"/>
          <w:szCs w:val="27"/>
        </w:rPr>
        <w:t>RUNX1 mRNA</w:t>
      </w:r>
    </w:p>
    <w:p w14:paraId="530D2C53"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軟骨細胞の</w:t>
      </w:r>
      <w:r w:rsidRPr="00026C9C">
        <w:rPr>
          <w:rFonts w:ascii="ＭＳ Ｐゴシック" w:eastAsia="ＭＳ Ｐゴシック" w:hAnsi="ＭＳ Ｐゴシック" w:cs="ＭＳ Ｐゴシック"/>
          <w:b/>
          <w:bCs/>
          <w:kern w:val="0"/>
          <w:sz w:val="24"/>
          <w:szCs w:val="24"/>
        </w:rPr>
        <w:t>再生を誘導する</w:t>
      </w:r>
      <w:r w:rsidRPr="00026C9C">
        <w:rPr>
          <w:rFonts w:ascii="ＭＳ Ｐゴシック" w:eastAsia="ＭＳ Ｐゴシック" w:hAnsi="ＭＳ Ｐゴシック" w:cs="ＭＳ Ｐゴシック"/>
          <w:kern w:val="0"/>
          <w:sz w:val="24"/>
          <w:szCs w:val="24"/>
        </w:rPr>
        <w:t>。</w:t>
      </w:r>
    </w:p>
    <w:p w14:paraId="3B6A459E" w14:textId="77777777" w:rsidR="00026C9C" w:rsidRPr="00026C9C" w:rsidRDefault="00026C9C" w:rsidP="00026C9C">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026C9C">
        <w:rPr>
          <w:rFonts w:ascii="ＭＳ Ｐゴシック" w:eastAsia="ＭＳ Ｐゴシック" w:hAnsi="ＭＳ Ｐゴシック" w:cs="ＭＳ Ｐゴシック"/>
          <w:b/>
          <w:bCs/>
          <w:kern w:val="0"/>
          <w:sz w:val="27"/>
          <w:szCs w:val="27"/>
        </w:rPr>
        <w:t>Col9 mRNA</w:t>
      </w:r>
    </w:p>
    <w:p w14:paraId="76FD9397"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軟骨細胞の高次構造維持に必要なコラーゲン構造を</w:t>
      </w:r>
      <w:r w:rsidRPr="00026C9C">
        <w:rPr>
          <w:rFonts w:ascii="ＭＳ Ｐゴシック" w:eastAsia="ＭＳ Ｐゴシック" w:hAnsi="ＭＳ Ｐゴシック" w:cs="ＭＳ Ｐゴシック"/>
          <w:b/>
          <w:bCs/>
          <w:kern w:val="0"/>
          <w:sz w:val="24"/>
          <w:szCs w:val="24"/>
        </w:rPr>
        <w:t>直接維持する</w:t>
      </w:r>
      <w:r w:rsidRPr="00026C9C">
        <w:rPr>
          <w:rFonts w:ascii="ＭＳ Ｐゴシック" w:eastAsia="ＭＳ Ｐゴシック" w:hAnsi="ＭＳ Ｐゴシック" w:cs="ＭＳ Ｐゴシック"/>
          <w:kern w:val="0"/>
          <w:sz w:val="24"/>
          <w:szCs w:val="24"/>
        </w:rPr>
        <w:t>。</w:t>
      </w:r>
    </w:p>
    <w:p w14:paraId="7913F5D9"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つまり、</w:t>
      </w:r>
    </w:p>
    <w:p w14:paraId="0DCB788D"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「再生」＋「構造維持」</w:t>
      </w:r>
    </w:p>
    <w:p w14:paraId="51DC704B"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lastRenderedPageBreak/>
        <w:t>という異なるアプローチから、変形性関節症の進行を抑制する可能性が示されている。</w:t>
      </w:r>
    </w:p>
    <w:p w14:paraId="10CCDA7F" w14:textId="77777777" w:rsidR="00026C9C" w:rsidRPr="00026C9C" w:rsidRDefault="00026C9C" w:rsidP="00026C9C">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026C9C">
        <w:rPr>
          <w:rFonts w:ascii="ＭＳ Ｐゴシック" w:eastAsia="ＭＳ Ｐゴシック" w:hAnsi="ＭＳ Ｐゴシック" w:cs="ＭＳ Ｐゴシック"/>
          <w:b/>
          <w:bCs/>
          <w:kern w:val="0"/>
          <w:sz w:val="36"/>
          <w:szCs w:val="36"/>
        </w:rPr>
        <w:t>3．最も注目すべき点――共通するNANOのDDS</w:t>
      </w:r>
    </w:p>
    <w:p w14:paraId="1DE6E72C"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今回の観測で最も重要なのは、RUNX1とCol9という異なるmRNAに対して、</w:t>
      </w:r>
    </w:p>
    <w:p w14:paraId="3E3F3CD4"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いずれもNANO MRNA独自の「高分子ミセル」DDSが使用されている</w:t>
      </w:r>
    </w:p>
    <w:p w14:paraId="1B0D738D"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ことである。</w:t>
      </w:r>
    </w:p>
    <w:p w14:paraId="6E16963A"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これはNANOのDDSを、</w:t>
      </w:r>
    </w:p>
    <w:p w14:paraId="738E1D23"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「RUNX1という一つの医薬品のための技術」</w:t>
      </w:r>
    </w:p>
    <w:p w14:paraId="2E00C17A"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としてだけ見るのではなく、</w:t>
      </w:r>
    </w:p>
    <w:p w14:paraId="6E0B1F3D"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「異なるmRNA医薬に展開可能なDDSプラットフォーム」</w:t>
      </w:r>
    </w:p>
    <w:p w14:paraId="3BBA50A9"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として観察する必要性を示している。</w:t>
      </w:r>
    </w:p>
    <w:p w14:paraId="75B533A4" w14:textId="77777777" w:rsidR="00026C9C" w:rsidRPr="00026C9C" w:rsidRDefault="00026C9C" w:rsidP="00026C9C">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026C9C">
        <w:rPr>
          <w:rFonts w:ascii="ＭＳ Ｐゴシック" w:eastAsia="ＭＳ Ｐゴシック" w:hAnsi="ＭＳ Ｐゴシック" w:cs="ＭＳ Ｐゴシック"/>
          <w:b/>
          <w:bCs/>
          <w:kern w:val="0"/>
          <w:sz w:val="36"/>
          <w:szCs w:val="36"/>
        </w:rPr>
        <w:t>4．RUNX1 → Col9が意味するもの</w:t>
      </w:r>
    </w:p>
    <w:p w14:paraId="438B0906"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これまでRUNX1だけを見ていると、</w:t>
      </w:r>
    </w:p>
    <w:p w14:paraId="47E5FB21"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RUNX1の臨床試験が成功するか、失敗するか</w:t>
      </w:r>
    </w:p>
    <w:p w14:paraId="5CDFF38F"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という典型的なバイオベンチャー型の見方になりやすかった。</w:t>
      </w:r>
    </w:p>
    <w:p w14:paraId="168F953C"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しかしCol9が加わることで、見方が少し変わる。</w:t>
      </w:r>
    </w:p>
    <w:p w14:paraId="1D5CE1EF"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RUNX1</w:t>
      </w:r>
      <w:r w:rsidRPr="00026C9C">
        <w:rPr>
          <w:rFonts w:ascii="ＭＳ Ｐゴシック" w:eastAsia="ＭＳ Ｐゴシック" w:hAnsi="ＭＳ Ｐゴシック" w:cs="ＭＳ Ｐゴシック"/>
          <w:kern w:val="0"/>
          <w:sz w:val="24"/>
          <w:szCs w:val="24"/>
        </w:rPr>
        <w:br/>
        <w:t>↓</w:t>
      </w:r>
      <w:r w:rsidRPr="00026C9C">
        <w:rPr>
          <w:rFonts w:ascii="ＭＳ Ｐゴシック" w:eastAsia="ＭＳ Ｐゴシック" w:hAnsi="ＭＳ Ｐゴシック" w:cs="ＭＳ Ｐゴシック"/>
          <w:kern w:val="0"/>
          <w:sz w:val="24"/>
          <w:szCs w:val="24"/>
        </w:rPr>
        <w:br/>
      </w:r>
      <w:r w:rsidRPr="00026C9C">
        <w:rPr>
          <w:rFonts w:ascii="ＭＳ Ｐゴシック" w:eastAsia="ＭＳ Ｐゴシック" w:hAnsi="ＭＳ Ｐゴシック" w:cs="ＭＳ Ｐゴシック"/>
          <w:b/>
          <w:bCs/>
          <w:kern w:val="0"/>
          <w:sz w:val="24"/>
          <w:szCs w:val="24"/>
        </w:rPr>
        <w:t>Col9</w:t>
      </w:r>
      <w:r w:rsidRPr="00026C9C">
        <w:rPr>
          <w:rFonts w:ascii="ＭＳ Ｐゴシック" w:eastAsia="ＭＳ Ｐゴシック" w:hAnsi="ＭＳ Ｐゴシック" w:cs="ＭＳ Ｐゴシック"/>
          <w:kern w:val="0"/>
          <w:sz w:val="24"/>
          <w:szCs w:val="24"/>
        </w:rPr>
        <w:br/>
        <w:t>↓</w:t>
      </w:r>
      <w:r w:rsidRPr="00026C9C">
        <w:rPr>
          <w:rFonts w:ascii="ＭＳ Ｐゴシック" w:eastAsia="ＭＳ Ｐゴシック" w:hAnsi="ＭＳ Ｐゴシック" w:cs="ＭＳ Ｐゴシック"/>
          <w:kern w:val="0"/>
          <w:sz w:val="24"/>
          <w:szCs w:val="24"/>
        </w:rPr>
        <w:br/>
      </w:r>
      <w:r w:rsidRPr="00026C9C">
        <w:rPr>
          <w:rFonts w:ascii="ＭＳ Ｐゴシック" w:eastAsia="ＭＳ Ｐゴシック" w:hAnsi="ＭＳ Ｐゴシック" w:cs="ＭＳ Ｐゴシック"/>
          <w:b/>
          <w:bCs/>
          <w:kern w:val="0"/>
          <w:sz w:val="24"/>
          <w:szCs w:val="24"/>
        </w:rPr>
        <w:t>共通して使われる高分子ミセルDDS</w:t>
      </w:r>
    </w:p>
    <w:p w14:paraId="0F545E13"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という構造が見えてきた。</w:t>
      </w:r>
    </w:p>
    <w:p w14:paraId="32A9C6FC"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lastRenderedPageBreak/>
        <w:t>重要なのは個々のmRNA候補だけではなく、</w:t>
      </w:r>
    </w:p>
    <w:p w14:paraId="36438159"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「複数のmRNAを運ぶ共通基盤としてNANO DDSを利用できるのか」</w:t>
      </w:r>
    </w:p>
    <w:p w14:paraId="56C5F7F7"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という点である。</w:t>
      </w:r>
    </w:p>
    <w:p w14:paraId="03C6A742" w14:textId="77777777" w:rsidR="00026C9C" w:rsidRPr="00026C9C" w:rsidRDefault="00026C9C" w:rsidP="00026C9C">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026C9C">
        <w:rPr>
          <w:rFonts w:ascii="ＭＳ Ｐゴシック" w:eastAsia="ＭＳ Ｐゴシック" w:hAnsi="ＭＳ Ｐゴシック" w:cs="ＭＳ Ｐゴシック"/>
          <w:b/>
          <w:bCs/>
          <w:kern w:val="0"/>
          <w:sz w:val="36"/>
          <w:szCs w:val="36"/>
        </w:rPr>
        <w:t>5．さらに興味深い「組み合わせ」の可能性</w:t>
      </w:r>
    </w:p>
    <w:p w14:paraId="770B515C"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位髙教授らは、異なるコンセプトを持つmRNAを組み合わせることで、変形性関節症に対する新たな予防・治療法につながる可能性について言及している。</w:t>
      </w:r>
    </w:p>
    <w:p w14:paraId="083D3415"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ここから、</w:t>
      </w:r>
    </w:p>
    <w:p w14:paraId="2F03AE45"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RUNX1＝再生</w:t>
      </w:r>
    </w:p>
    <w:p w14:paraId="3B416016"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w:t>
      </w:r>
    </w:p>
    <w:p w14:paraId="56100FB9"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Col9＝構造維持</w:t>
      </w:r>
    </w:p>
    <w:p w14:paraId="4137FCFB"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という組み合わせが、一つの治療コンセプトへ発展する可能性も観測対象となる。</w:t>
      </w:r>
    </w:p>
    <w:p w14:paraId="1BF0FBAF"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ただし現時点では「可能性」についての研究上の言及であり、実際の併用療法の臨床開発や事業化が決定したことを意味するものではない。</w:t>
      </w:r>
    </w:p>
    <w:p w14:paraId="06F41B87" w14:textId="77777777" w:rsidR="00026C9C" w:rsidRPr="00026C9C" w:rsidRDefault="00026C9C" w:rsidP="00026C9C">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026C9C">
        <w:rPr>
          <w:rFonts w:ascii="ＭＳ Ｐゴシック" w:eastAsia="ＭＳ Ｐゴシック" w:hAnsi="ＭＳ Ｐゴシック" w:cs="ＭＳ Ｐゴシック"/>
          <w:b/>
          <w:bCs/>
          <w:kern w:val="0"/>
          <w:sz w:val="36"/>
          <w:szCs w:val="36"/>
        </w:rPr>
        <w:t>6．「ツルハシ戦略」との接続</w:t>
      </w:r>
    </w:p>
    <w:p w14:paraId="5DD0D14C"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今回の発表は、現在観測しているNANOホールディングスの戦略転換とも興味深く重なる。</w:t>
      </w:r>
    </w:p>
    <w:p w14:paraId="2EFA46D9" w14:textId="77777777" w:rsidR="00026C9C" w:rsidRPr="00026C9C" w:rsidRDefault="00026C9C" w:rsidP="00026C9C">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026C9C">
        <w:rPr>
          <w:rFonts w:ascii="ＭＳ Ｐゴシック" w:eastAsia="ＭＳ Ｐゴシック" w:hAnsi="ＭＳ Ｐゴシック" w:cs="ＭＳ Ｐゴシック"/>
          <w:b/>
          <w:bCs/>
          <w:kern w:val="0"/>
          <w:sz w:val="27"/>
          <w:szCs w:val="27"/>
        </w:rPr>
        <w:t>ナティアス</w:t>
      </w:r>
    </w:p>
    <w:p w14:paraId="527CBE6F"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核酸・mRNAなどを</w:t>
      </w:r>
      <w:r w:rsidRPr="00026C9C">
        <w:rPr>
          <w:rFonts w:ascii="ＭＳ Ｐゴシック" w:eastAsia="ＭＳ Ｐゴシック" w:hAnsi="ＭＳ Ｐゴシック" w:cs="ＭＳ Ｐゴシック"/>
          <w:b/>
          <w:bCs/>
          <w:kern w:val="0"/>
          <w:sz w:val="24"/>
          <w:szCs w:val="24"/>
        </w:rPr>
        <w:t>作る側のツルハシ</w:t>
      </w:r>
    </w:p>
    <w:p w14:paraId="16A28CBB"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長鎖核酸合成技術「</w:t>
      </w:r>
      <w:proofErr w:type="spellStart"/>
      <w:r w:rsidRPr="00026C9C">
        <w:rPr>
          <w:rFonts w:ascii="ＭＳ Ｐゴシック" w:eastAsia="ＭＳ Ｐゴシック" w:hAnsi="ＭＳ Ｐゴシック" w:cs="ＭＳ Ｐゴシック"/>
          <w:kern w:val="0"/>
          <w:sz w:val="24"/>
          <w:szCs w:val="24"/>
        </w:rPr>
        <w:t>Blockmer</w:t>
      </w:r>
      <w:proofErr w:type="spellEnd"/>
      <w:r w:rsidRPr="00026C9C">
        <w:rPr>
          <w:rFonts w:ascii="ＭＳ Ｐゴシック" w:eastAsia="ＭＳ Ｐゴシック" w:hAnsi="ＭＳ Ｐゴシック" w:cs="ＭＳ Ｐゴシック"/>
          <w:kern w:val="0"/>
          <w:sz w:val="24"/>
          <w:szCs w:val="24"/>
        </w:rPr>
        <w:t>®」など、核酸医薬の製造・原料側を支える技術。</w:t>
      </w:r>
    </w:p>
    <w:p w14:paraId="74FDA4B1" w14:textId="77777777" w:rsidR="00026C9C" w:rsidRPr="00026C9C" w:rsidRDefault="00026C9C" w:rsidP="00026C9C">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026C9C">
        <w:rPr>
          <w:rFonts w:ascii="ＭＳ Ｐゴシック" w:eastAsia="ＭＳ Ｐゴシック" w:hAnsi="ＭＳ Ｐゴシック" w:cs="ＭＳ Ｐゴシック"/>
          <w:b/>
          <w:bCs/>
          <w:kern w:val="0"/>
          <w:sz w:val="27"/>
          <w:szCs w:val="27"/>
        </w:rPr>
        <w:t>NANO DDS</w:t>
      </w:r>
    </w:p>
    <w:p w14:paraId="41A4146F"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mRNAなどを目的部位へ</w:t>
      </w:r>
      <w:r w:rsidRPr="00026C9C">
        <w:rPr>
          <w:rFonts w:ascii="ＭＳ Ｐゴシック" w:eastAsia="ＭＳ Ｐゴシック" w:hAnsi="ＭＳ Ｐゴシック" w:cs="ＭＳ Ｐゴシック"/>
          <w:b/>
          <w:bCs/>
          <w:kern w:val="0"/>
          <w:sz w:val="24"/>
          <w:szCs w:val="24"/>
        </w:rPr>
        <w:t>届ける側のツルハシ</w:t>
      </w:r>
    </w:p>
    <w:p w14:paraId="4EB0C329"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lastRenderedPageBreak/>
        <w:t>高分子ミセルを利用したDDS技術。</w:t>
      </w:r>
    </w:p>
    <w:p w14:paraId="6E3BD7C1"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したがって観測上は、</w:t>
      </w:r>
    </w:p>
    <w:p w14:paraId="08D0FB7B"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作る技術</w:t>
      </w:r>
      <w:r w:rsidRPr="00026C9C">
        <w:rPr>
          <w:rFonts w:ascii="ＭＳ Ｐゴシック" w:eastAsia="ＭＳ Ｐゴシック" w:hAnsi="ＭＳ Ｐゴシック" w:cs="ＭＳ Ｐゴシック"/>
          <w:kern w:val="0"/>
          <w:sz w:val="24"/>
          <w:szCs w:val="24"/>
        </w:rPr>
        <w:br/>
        <w:t>↓</w:t>
      </w:r>
      <w:r w:rsidRPr="00026C9C">
        <w:rPr>
          <w:rFonts w:ascii="ＭＳ Ｐゴシック" w:eastAsia="ＭＳ Ｐゴシック" w:hAnsi="ＭＳ Ｐゴシック" w:cs="ＭＳ Ｐゴシック"/>
          <w:kern w:val="0"/>
          <w:sz w:val="24"/>
          <w:szCs w:val="24"/>
        </w:rPr>
        <w:br/>
      </w:r>
      <w:r w:rsidRPr="00026C9C">
        <w:rPr>
          <w:rFonts w:ascii="ＭＳ Ｐゴシック" w:eastAsia="ＭＳ Ｐゴシック" w:hAnsi="ＭＳ Ｐゴシック" w:cs="ＭＳ Ｐゴシック"/>
          <w:b/>
          <w:bCs/>
          <w:kern w:val="0"/>
          <w:sz w:val="24"/>
          <w:szCs w:val="24"/>
        </w:rPr>
        <w:t>届ける技術</w:t>
      </w:r>
      <w:r w:rsidRPr="00026C9C">
        <w:rPr>
          <w:rFonts w:ascii="ＭＳ Ｐゴシック" w:eastAsia="ＭＳ Ｐゴシック" w:hAnsi="ＭＳ Ｐゴシック" w:cs="ＭＳ Ｐゴシック"/>
          <w:kern w:val="0"/>
          <w:sz w:val="24"/>
          <w:szCs w:val="24"/>
        </w:rPr>
        <w:br/>
        <w:t>↓</w:t>
      </w:r>
      <w:r w:rsidRPr="00026C9C">
        <w:rPr>
          <w:rFonts w:ascii="ＭＳ Ｐゴシック" w:eastAsia="ＭＳ Ｐゴシック" w:hAnsi="ＭＳ Ｐゴシック" w:cs="ＭＳ Ｐゴシック"/>
          <w:kern w:val="0"/>
          <w:sz w:val="24"/>
          <w:szCs w:val="24"/>
        </w:rPr>
        <w:br/>
      </w:r>
      <w:r w:rsidRPr="00026C9C">
        <w:rPr>
          <w:rFonts w:ascii="ＭＳ Ｐゴシック" w:eastAsia="ＭＳ Ｐゴシック" w:hAnsi="ＭＳ Ｐゴシック" w:cs="ＭＳ Ｐゴシック"/>
          <w:b/>
          <w:bCs/>
          <w:kern w:val="0"/>
          <w:sz w:val="24"/>
          <w:szCs w:val="24"/>
        </w:rPr>
        <w:t>医薬品へ</w:t>
      </w:r>
    </w:p>
    <w:p w14:paraId="544C549B"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という核酸・mRNA医薬のバリューチェーンを見ることができる。</w:t>
      </w:r>
    </w:p>
    <w:p w14:paraId="0F569D9F" w14:textId="77777777" w:rsidR="00026C9C" w:rsidRPr="00026C9C" w:rsidRDefault="00026C9C" w:rsidP="00026C9C">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026C9C">
        <w:rPr>
          <w:rFonts w:ascii="ＭＳ Ｐゴシック" w:eastAsia="ＭＳ Ｐゴシック" w:hAnsi="ＭＳ Ｐゴシック" w:cs="ＭＳ Ｐゴシック"/>
          <w:b/>
          <w:bCs/>
          <w:kern w:val="0"/>
          <w:sz w:val="36"/>
          <w:szCs w:val="36"/>
        </w:rPr>
        <w:t>7．今回確認できたこと／まだ確認できないこと</w:t>
      </w:r>
    </w:p>
    <w:p w14:paraId="08E9920A" w14:textId="77777777" w:rsidR="00026C9C" w:rsidRPr="00026C9C" w:rsidRDefault="00026C9C" w:rsidP="00026C9C">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026C9C">
        <w:rPr>
          <w:rFonts w:ascii="ＭＳ Ｐゴシック" w:eastAsia="ＭＳ Ｐゴシック" w:hAnsi="ＭＳ Ｐゴシック" w:cs="ＭＳ Ｐゴシック"/>
          <w:b/>
          <w:bCs/>
          <w:kern w:val="0"/>
          <w:sz w:val="27"/>
          <w:szCs w:val="27"/>
        </w:rPr>
        <w:t>確認できたこと</w:t>
      </w:r>
    </w:p>
    <w:p w14:paraId="039442BB" w14:textId="77777777" w:rsidR="00026C9C" w:rsidRPr="00026C9C" w:rsidRDefault="00026C9C" w:rsidP="00026C9C">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Col9 mRNAについて新しい研究成果がScience Advancesに掲載された</w:t>
      </w:r>
    </w:p>
    <w:p w14:paraId="69D0C324" w14:textId="77777777" w:rsidR="00026C9C" w:rsidRPr="00026C9C" w:rsidRDefault="00026C9C" w:rsidP="00026C9C">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RUNX1とCol9は異なる仕組みで変形性関節症の進行抑制を狙う</w:t>
      </w:r>
    </w:p>
    <w:p w14:paraId="08DB39A9" w14:textId="77777777" w:rsidR="00026C9C" w:rsidRPr="00026C9C" w:rsidRDefault="00026C9C" w:rsidP="00026C9C">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RUNX1は豪州Phase 1臨床試験中</w:t>
      </w:r>
    </w:p>
    <w:p w14:paraId="5D3FCC5A" w14:textId="77777777" w:rsidR="00026C9C" w:rsidRPr="00026C9C" w:rsidRDefault="00026C9C" w:rsidP="00026C9C">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RUNX1、Col9の双方にNANO MRNA独自の高分子ミセルDDSが使用されている</w:t>
      </w:r>
    </w:p>
    <w:p w14:paraId="738F8F3B" w14:textId="77777777" w:rsidR="00026C9C" w:rsidRPr="00026C9C" w:rsidRDefault="00026C9C" w:rsidP="00026C9C">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異なるmRNAを組み合わせる可能性について研究グループが言及している</w:t>
      </w:r>
    </w:p>
    <w:p w14:paraId="6576B1E8" w14:textId="77777777" w:rsidR="00026C9C" w:rsidRPr="00026C9C" w:rsidRDefault="00026C9C" w:rsidP="00026C9C">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026C9C">
        <w:rPr>
          <w:rFonts w:ascii="ＭＳ Ｐゴシック" w:eastAsia="ＭＳ Ｐゴシック" w:hAnsi="ＭＳ Ｐゴシック" w:cs="ＭＳ Ｐゴシック"/>
          <w:b/>
          <w:bCs/>
          <w:kern w:val="0"/>
          <w:sz w:val="27"/>
          <w:szCs w:val="27"/>
        </w:rPr>
        <w:t>今回のIRだけでは確認できないこと</w:t>
      </w:r>
    </w:p>
    <w:p w14:paraId="15940BA4" w14:textId="77777777" w:rsidR="00026C9C" w:rsidRPr="00026C9C" w:rsidRDefault="00026C9C" w:rsidP="00026C9C">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Col9 mRNAの臨床開発入り</w:t>
      </w:r>
    </w:p>
    <w:p w14:paraId="6B8F5DCE" w14:textId="77777777" w:rsidR="00026C9C" w:rsidRPr="00026C9C" w:rsidRDefault="00026C9C" w:rsidP="00026C9C">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Col9のライセンス契約</w:t>
      </w:r>
    </w:p>
    <w:p w14:paraId="760E8FC2" w14:textId="77777777" w:rsidR="00026C9C" w:rsidRPr="00026C9C" w:rsidRDefault="00026C9C" w:rsidP="00026C9C">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外部製薬企業との提携</w:t>
      </w:r>
    </w:p>
    <w:p w14:paraId="27AE0348" w14:textId="77777777" w:rsidR="00026C9C" w:rsidRPr="00026C9C" w:rsidRDefault="00026C9C" w:rsidP="00026C9C">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DDS技術の外販</w:t>
      </w:r>
    </w:p>
    <w:p w14:paraId="59C0BA18" w14:textId="77777777" w:rsidR="00026C9C" w:rsidRPr="00026C9C" w:rsidRDefault="00026C9C" w:rsidP="00026C9C">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売上・ロイヤルティなどの収益化</w:t>
      </w:r>
    </w:p>
    <w:p w14:paraId="51B01BDC" w14:textId="77777777" w:rsidR="00026C9C" w:rsidRPr="00026C9C" w:rsidRDefault="00026C9C" w:rsidP="00026C9C">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RUNX1とCol9の実際の併用臨床試験</w:t>
      </w:r>
    </w:p>
    <w:p w14:paraId="6C29AB66"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したがって、今回の発表を直接的な業績材料として評価するのはまだ早い。</w:t>
      </w:r>
    </w:p>
    <w:p w14:paraId="15A15826" w14:textId="77777777" w:rsidR="00026C9C" w:rsidRPr="00026C9C" w:rsidRDefault="00026C9C" w:rsidP="00026C9C">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026C9C">
        <w:rPr>
          <w:rFonts w:ascii="ＭＳ Ｐゴシック" w:eastAsia="ＭＳ Ｐゴシック" w:hAnsi="ＭＳ Ｐゴシック" w:cs="ＭＳ Ｐゴシック"/>
          <w:b/>
          <w:bCs/>
          <w:kern w:val="0"/>
          <w:sz w:val="36"/>
          <w:szCs w:val="36"/>
        </w:rPr>
        <w:t>8．寄り道研究所としての観測ポイント</w:t>
      </w:r>
    </w:p>
    <w:p w14:paraId="69BF7974"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今回の重要性は、</w:t>
      </w:r>
    </w:p>
    <w:p w14:paraId="71A33433"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lastRenderedPageBreak/>
        <w:t>「新しい薬が一つ増えた」ことではない。</w:t>
      </w:r>
    </w:p>
    <w:p w14:paraId="1D16794C"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観察すべきなのは、</w:t>
      </w:r>
    </w:p>
    <w:p w14:paraId="02381A53"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同じDDSが、異なるmRNAへ横展開され始めていること</w:t>
      </w:r>
    </w:p>
    <w:p w14:paraId="3D56A118"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である。</w:t>
      </w:r>
    </w:p>
    <w:p w14:paraId="3F6EDF60"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proofErr w:type="gramStart"/>
      <w:r w:rsidRPr="00026C9C">
        <w:rPr>
          <w:rFonts w:ascii="ＭＳ Ｐゴシック" w:eastAsia="ＭＳ Ｐゴシック" w:hAnsi="ＭＳ Ｐゴシック" w:cs="ＭＳ Ｐゴシック"/>
          <w:kern w:val="0"/>
          <w:sz w:val="24"/>
          <w:szCs w:val="24"/>
        </w:rPr>
        <w:t>もし</w:t>
      </w:r>
      <w:proofErr w:type="gramEnd"/>
      <w:r w:rsidRPr="00026C9C">
        <w:rPr>
          <w:rFonts w:ascii="ＭＳ Ｐゴシック" w:eastAsia="ＭＳ Ｐゴシック" w:hAnsi="ＭＳ Ｐゴシック" w:cs="ＭＳ Ｐゴシック"/>
          <w:kern w:val="0"/>
          <w:sz w:val="24"/>
          <w:szCs w:val="24"/>
        </w:rPr>
        <w:t>今後、</w:t>
      </w:r>
    </w:p>
    <w:p w14:paraId="1B7C4590"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第三、第四のmRNA</w:t>
      </w:r>
      <w:r w:rsidRPr="00026C9C">
        <w:rPr>
          <w:rFonts w:ascii="ＭＳ Ｐゴシック" w:eastAsia="ＭＳ Ｐゴシック" w:hAnsi="ＭＳ Ｐゴシック" w:cs="ＭＳ Ｐゴシック"/>
          <w:kern w:val="0"/>
          <w:sz w:val="24"/>
          <w:szCs w:val="24"/>
        </w:rPr>
        <w:br/>
        <w:t>↓</w:t>
      </w:r>
      <w:r w:rsidRPr="00026C9C">
        <w:rPr>
          <w:rFonts w:ascii="ＭＳ Ｐゴシック" w:eastAsia="ＭＳ Ｐゴシック" w:hAnsi="ＭＳ Ｐゴシック" w:cs="ＭＳ Ｐゴシック"/>
          <w:kern w:val="0"/>
          <w:sz w:val="24"/>
          <w:szCs w:val="24"/>
        </w:rPr>
        <w:br/>
      </w:r>
      <w:r w:rsidRPr="00026C9C">
        <w:rPr>
          <w:rFonts w:ascii="ＭＳ Ｐゴシック" w:eastAsia="ＭＳ Ｐゴシック" w:hAnsi="ＭＳ Ｐゴシック" w:cs="ＭＳ Ｐゴシック"/>
          <w:b/>
          <w:bCs/>
          <w:kern w:val="0"/>
          <w:sz w:val="24"/>
          <w:szCs w:val="24"/>
        </w:rPr>
        <w:t>同じ高分子ミセルDDS</w:t>
      </w:r>
      <w:r w:rsidRPr="00026C9C">
        <w:rPr>
          <w:rFonts w:ascii="ＭＳ Ｐゴシック" w:eastAsia="ＭＳ Ｐゴシック" w:hAnsi="ＭＳ Ｐゴシック" w:cs="ＭＳ Ｐゴシック"/>
          <w:kern w:val="0"/>
          <w:sz w:val="24"/>
          <w:szCs w:val="24"/>
        </w:rPr>
        <w:br/>
        <w:t>↓</w:t>
      </w:r>
      <w:r w:rsidRPr="00026C9C">
        <w:rPr>
          <w:rFonts w:ascii="ＭＳ Ｐゴシック" w:eastAsia="ＭＳ Ｐゴシック" w:hAnsi="ＭＳ Ｐゴシック" w:cs="ＭＳ Ｐゴシック"/>
          <w:kern w:val="0"/>
          <w:sz w:val="24"/>
          <w:szCs w:val="24"/>
        </w:rPr>
        <w:br/>
      </w:r>
      <w:r w:rsidRPr="00026C9C">
        <w:rPr>
          <w:rFonts w:ascii="ＭＳ Ｐゴシック" w:eastAsia="ＭＳ Ｐゴシック" w:hAnsi="ＭＳ Ｐゴシック" w:cs="ＭＳ Ｐゴシック"/>
          <w:b/>
          <w:bCs/>
          <w:kern w:val="0"/>
          <w:sz w:val="24"/>
          <w:szCs w:val="24"/>
        </w:rPr>
        <w:t>外部企業との共同研究</w:t>
      </w:r>
      <w:r w:rsidRPr="00026C9C">
        <w:rPr>
          <w:rFonts w:ascii="ＭＳ Ｐゴシック" w:eastAsia="ＭＳ Ｐゴシック" w:hAnsi="ＭＳ Ｐゴシック" w:cs="ＭＳ Ｐゴシック"/>
          <w:kern w:val="0"/>
          <w:sz w:val="24"/>
          <w:szCs w:val="24"/>
        </w:rPr>
        <w:br/>
        <w:t>↓</w:t>
      </w:r>
      <w:r w:rsidRPr="00026C9C">
        <w:rPr>
          <w:rFonts w:ascii="ＭＳ Ｐゴシック" w:eastAsia="ＭＳ Ｐゴシック" w:hAnsi="ＭＳ Ｐゴシック" w:cs="ＭＳ Ｐゴシック"/>
          <w:kern w:val="0"/>
          <w:sz w:val="24"/>
          <w:szCs w:val="24"/>
        </w:rPr>
        <w:br/>
      </w:r>
      <w:r w:rsidRPr="00026C9C">
        <w:rPr>
          <w:rFonts w:ascii="ＭＳ Ｐゴシック" w:eastAsia="ＭＳ Ｐゴシック" w:hAnsi="ＭＳ Ｐゴシック" w:cs="ＭＳ Ｐゴシック"/>
          <w:b/>
          <w:bCs/>
          <w:kern w:val="0"/>
          <w:sz w:val="24"/>
          <w:szCs w:val="24"/>
        </w:rPr>
        <w:t>ライセンス・製造・ロイヤルティ</w:t>
      </w:r>
      <w:r w:rsidRPr="00026C9C">
        <w:rPr>
          <w:rFonts w:ascii="ＭＳ Ｐゴシック" w:eastAsia="ＭＳ Ｐゴシック" w:hAnsi="ＭＳ Ｐゴシック" w:cs="ＭＳ Ｐゴシック"/>
          <w:kern w:val="0"/>
          <w:sz w:val="24"/>
          <w:szCs w:val="24"/>
        </w:rPr>
        <w:br/>
        <w:t>↓</w:t>
      </w:r>
      <w:r w:rsidRPr="00026C9C">
        <w:rPr>
          <w:rFonts w:ascii="ＭＳ Ｐゴシック" w:eastAsia="ＭＳ Ｐゴシック" w:hAnsi="ＭＳ Ｐゴシック" w:cs="ＭＳ Ｐゴシック"/>
          <w:kern w:val="0"/>
          <w:sz w:val="24"/>
          <w:szCs w:val="24"/>
        </w:rPr>
        <w:br/>
      </w:r>
      <w:r w:rsidRPr="00026C9C">
        <w:rPr>
          <w:rFonts w:ascii="ＭＳ Ｐゴシック" w:eastAsia="ＭＳ Ｐゴシック" w:hAnsi="ＭＳ Ｐゴシック" w:cs="ＭＳ Ｐゴシック"/>
          <w:b/>
          <w:bCs/>
          <w:kern w:val="0"/>
          <w:sz w:val="24"/>
          <w:szCs w:val="24"/>
        </w:rPr>
        <w:t>売上</w:t>
      </w:r>
    </w:p>
    <w:p w14:paraId="09855712"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という流れが確認されれば、NANO DDSを「個別創薬技術」ではなく「プラットフォーム」と評価する根拠が強くなる。</w:t>
      </w:r>
    </w:p>
    <w:p w14:paraId="5B69F207" w14:textId="77777777" w:rsidR="00026C9C" w:rsidRPr="00026C9C" w:rsidRDefault="00026C9C" w:rsidP="00026C9C">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026C9C">
        <w:rPr>
          <w:rFonts w:ascii="ＭＳ Ｐゴシック" w:eastAsia="ＭＳ Ｐゴシック" w:hAnsi="ＭＳ Ｐゴシック" w:cs="ＭＳ Ｐゴシック"/>
          <w:b/>
          <w:bCs/>
          <w:kern w:val="0"/>
          <w:sz w:val="36"/>
          <w:szCs w:val="36"/>
        </w:rPr>
        <w:t>9．今後のチェック項目</w:t>
      </w:r>
    </w:p>
    <w:p w14:paraId="0A76E1FE"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今後のIR・学会発表・論文では、特に次を追跡する。</w:t>
      </w:r>
    </w:p>
    <w:p w14:paraId="0DC892E3"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① 高分子ミセルDDSを使うmRNA候補がさらに増えるか</w:t>
      </w:r>
    </w:p>
    <w:p w14:paraId="62B7B820"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② Col9が前臨床から臨床開発へ進むか</w:t>
      </w:r>
    </w:p>
    <w:p w14:paraId="3D1F7D2A"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③ RUNX1 Phase 1の安全性・有効性データ</w:t>
      </w:r>
    </w:p>
    <w:p w14:paraId="7C11906B"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④ RUNX1＋Col9の組み合わせ研究が進展するか</w:t>
      </w:r>
    </w:p>
    <w:p w14:paraId="48DE42BF"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⑤ NANO以外の企業・研究機関がこのDDSを採用するか</w:t>
      </w:r>
    </w:p>
    <w:p w14:paraId="11B36631"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⑥ DDSについてライセンス契約・共同開発契約が生まれるか</w:t>
      </w:r>
    </w:p>
    <w:p w14:paraId="2A64203F"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lastRenderedPageBreak/>
        <w:t>特に⑤と⑥は、技術的価値が事業価値へ変換される重要な観測点となる。</w:t>
      </w:r>
    </w:p>
    <w:p w14:paraId="5E35DE70" w14:textId="77777777" w:rsidR="00026C9C" w:rsidRPr="00026C9C" w:rsidRDefault="00026C9C" w:rsidP="00026C9C">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026C9C">
        <w:rPr>
          <w:rFonts w:ascii="ＭＳ Ｐゴシック" w:eastAsia="ＭＳ Ｐゴシック" w:hAnsi="ＭＳ Ｐゴシック" w:cs="ＭＳ Ｐゴシック"/>
          <w:b/>
          <w:bCs/>
          <w:kern w:val="0"/>
          <w:sz w:val="36"/>
          <w:szCs w:val="36"/>
        </w:rPr>
        <w:t>10．現時点での評価</w:t>
      </w:r>
    </w:p>
    <w:p w14:paraId="53A34873"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研究・技術的重要度：★★★★☆</w:t>
      </w:r>
    </w:p>
    <w:p w14:paraId="3A1F54D8"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事業的重要度：★★★☆☆</w:t>
      </w:r>
    </w:p>
    <w:p w14:paraId="5F06BFFA"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将来のプラットフォーム化観測：★★★★☆</w:t>
      </w:r>
    </w:p>
    <w:p w14:paraId="20FFCE09"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短期業績への直接寄与：★☆☆☆☆</w:t>
      </w:r>
    </w:p>
    <w:p w14:paraId="108FFE8C"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現段階では「金脈の現金化」ではない。</w:t>
      </w:r>
    </w:p>
    <w:p w14:paraId="7F24FB13"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しかし、</w:t>
      </w:r>
    </w:p>
    <w:p w14:paraId="48C10D46"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RUNX1という一本の創薬パイプラインを見る段階から、NANO DDSという共通基盤を見る段階へ</w:t>
      </w:r>
    </w:p>
    <w:p w14:paraId="31271C8F"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視点を移す材料として重要である。</w:t>
      </w:r>
    </w:p>
    <w:p w14:paraId="447F6387" w14:textId="77777777" w:rsidR="00026C9C" w:rsidRPr="00026C9C" w:rsidRDefault="00026C9C" w:rsidP="00026C9C">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026C9C">
        <w:rPr>
          <w:rFonts w:ascii="ＭＳ Ｐゴシック" w:eastAsia="ＭＳ Ｐゴシック" w:hAnsi="ＭＳ Ｐゴシック" w:cs="ＭＳ Ｐゴシック"/>
          <w:b/>
          <w:bCs/>
          <w:kern w:val="0"/>
          <w:sz w:val="36"/>
          <w:szCs w:val="36"/>
        </w:rPr>
        <w:t>今日のひとこと</w:t>
      </w:r>
    </w:p>
    <w:p w14:paraId="661A1A1E"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b/>
          <w:bCs/>
          <w:kern w:val="0"/>
          <w:sz w:val="24"/>
          <w:szCs w:val="24"/>
        </w:rPr>
        <w:t>一つの薬の成功を見るのではなく、何本の薬が同じ技術を使い始めるかを見る。</w:t>
      </w:r>
    </w:p>
    <w:p w14:paraId="1268D634"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RUNX1からCol9へ。</w:t>
      </w:r>
    </w:p>
    <w:p w14:paraId="5AEE528B"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まだ小さな変化だが、NANOの高分子ミセルDDSが「一つの薬を運ぶ技術」から「複数のmRNAを運ぶツルハシ」へ進めるのか。</w:t>
      </w:r>
    </w:p>
    <w:p w14:paraId="03E18D8B" w14:textId="77777777" w:rsidR="00026C9C" w:rsidRPr="00026C9C" w:rsidRDefault="00026C9C" w:rsidP="00026C9C">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026C9C">
        <w:rPr>
          <w:rFonts w:ascii="ＭＳ Ｐゴシック" w:eastAsia="ＭＳ Ｐゴシック" w:hAnsi="ＭＳ Ｐゴシック" w:cs="ＭＳ Ｐゴシック"/>
          <w:kern w:val="0"/>
          <w:sz w:val="24"/>
          <w:szCs w:val="24"/>
        </w:rPr>
        <w:t>今回の発表は、その変化を観測するための一つの重要な標識として保存しておく。</w:t>
      </w:r>
    </w:p>
    <w:p w14:paraId="5C21B12A" w14:textId="77777777" w:rsidR="00F60978" w:rsidRPr="00026C9C" w:rsidRDefault="00F60978"/>
    <w:sectPr w:rsidR="00F60978" w:rsidRPr="00026C9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C3F14"/>
    <w:multiLevelType w:val="multilevel"/>
    <w:tmpl w:val="4F7A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F834BB"/>
    <w:multiLevelType w:val="multilevel"/>
    <w:tmpl w:val="4784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5891795">
    <w:abstractNumId w:val="0"/>
  </w:num>
  <w:num w:numId="2" w16cid:durableId="982269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C9C"/>
    <w:rsid w:val="00026C9C"/>
    <w:rsid w:val="002D6C48"/>
    <w:rsid w:val="00D36EA3"/>
    <w:rsid w:val="00F60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E3CE52"/>
  <w15:chartTrackingRefBased/>
  <w15:docId w15:val="{5A50AF90-AC4A-4ADF-9725-1E8F1752D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6C9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26C9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26C9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26C9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26C9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26C9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26C9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26C9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26C9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26C9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26C9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26C9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26C9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26C9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26C9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26C9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26C9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26C9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26C9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26C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6C9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26C9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6C9C"/>
    <w:pPr>
      <w:spacing w:before="160" w:after="160"/>
      <w:jc w:val="center"/>
    </w:pPr>
    <w:rPr>
      <w:i/>
      <w:iCs/>
      <w:color w:val="404040" w:themeColor="text1" w:themeTint="BF"/>
    </w:rPr>
  </w:style>
  <w:style w:type="character" w:customStyle="1" w:styleId="a8">
    <w:name w:val="引用文 (文字)"/>
    <w:basedOn w:val="a0"/>
    <w:link w:val="a7"/>
    <w:uiPriority w:val="29"/>
    <w:rsid w:val="00026C9C"/>
    <w:rPr>
      <w:i/>
      <w:iCs/>
      <w:color w:val="404040" w:themeColor="text1" w:themeTint="BF"/>
    </w:rPr>
  </w:style>
  <w:style w:type="paragraph" w:styleId="a9">
    <w:name w:val="List Paragraph"/>
    <w:basedOn w:val="a"/>
    <w:uiPriority w:val="34"/>
    <w:qFormat/>
    <w:rsid w:val="00026C9C"/>
    <w:pPr>
      <w:ind w:left="720"/>
      <w:contextualSpacing/>
    </w:pPr>
  </w:style>
  <w:style w:type="character" w:styleId="21">
    <w:name w:val="Intense Emphasis"/>
    <w:basedOn w:val="a0"/>
    <w:uiPriority w:val="21"/>
    <w:qFormat/>
    <w:rsid w:val="00026C9C"/>
    <w:rPr>
      <w:i/>
      <w:iCs/>
      <w:color w:val="2E74B5" w:themeColor="accent1" w:themeShade="BF"/>
    </w:rPr>
  </w:style>
  <w:style w:type="paragraph" w:styleId="22">
    <w:name w:val="Intense Quote"/>
    <w:basedOn w:val="a"/>
    <w:next w:val="a"/>
    <w:link w:val="23"/>
    <w:uiPriority w:val="30"/>
    <w:qFormat/>
    <w:rsid w:val="00026C9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026C9C"/>
    <w:rPr>
      <w:i/>
      <w:iCs/>
      <w:color w:val="2E74B5" w:themeColor="accent1" w:themeShade="BF"/>
    </w:rPr>
  </w:style>
  <w:style w:type="character" w:styleId="24">
    <w:name w:val="Intense Reference"/>
    <w:basedOn w:val="a0"/>
    <w:uiPriority w:val="32"/>
    <w:qFormat/>
    <w:rsid w:val="00026C9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1991</Words>
  <Characters>2459</Characters>
  <Application>Microsoft Office Word</Application>
  <DocSecurity>0</DocSecurity>
  <Lines>131</Lines>
  <Paragraphs>100</Paragraphs>
  <ScaleCrop>false</ScaleCrop>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Mickey.m.h</dc:creator>
  <cp:keywords/>
  <dc:description/>
  <cp:lastModifiedBy>Mickey.m.h</cp:lastModifiedBy>
  <cp:revision>1</cp:revision>
  <dcterms:created xsi:type="dcterms:W3CDTF">2026-09-06T00:47:00Z</dcterms:created>
  <dcterms:modified xsi:type="dcterms:W3CDTF">2026-09-06T00:48:00Z</dcterms:modified>
</cp:coreProperties>
</file>