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/>
      </w:pPr>
      <w:r>
        <w:rPr>
          <w:rFonts w:ascii="Yu Gothic" w:hAnsi="Yu Gothic" w:eastAsia="Yu Gothic"/>
          <w:b/>
          <w:color w:val="2E74B5"/>
          <w:sz w:val="22"/>
        </w:rPr>
        <w:t>NANO観測メモ</w:t>
      </w:r>
    </w:p>
    <w:p>
      <w:pPr>
        <w:spacing w:after="160"/>
      </w:pPr>
      <w:r>
        <w:rPr>
          <w:rFonts w:ascii="Yu Gothic" w:hAnsi="Yu Gothic" w:eastAsia="Yu Gothic"/>
          <w:b/>
          <w:color w:val="1F4D78"/>
          <w:sz w:val="46"/>
        </w:rPr>
        <w:t>位髙教授の変形性関節症mRNA研究</w:t>
      </w:r>
    </w:p>
    <w:p>
      <w:pPr>
        <w:spacing w:after="360"/>
      </w:pPr>
      <w:r>
        <w:rPr>
          <w:rFonts w:ascii="Yu Gothic" w:hAnsi="Yu Gothic" w:eastAsia="Yu Gothic"/>
          <w:b w:val="0"/>
          <w:color w:val="595959"/>
          <w:sz w:val="26"/>
        </w:rPr>
        <w:t>記者発表・論文掲載・NANO適時開示の整理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8EEF5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論文公開</w:t>
            </w:r>
          </w:p>
        </w:tc>
        <w:tc>
          <w:tcPr>
            <w:tcW w:type="dxa" w:w="6660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2026年9月3日（木）午前3時・Science Advances</w:t>
            </w:r>
          </w:p>
        </w:tc>
      </w:tr>
      <w:tr>
        <w:tc>
          <w:tcPr>
            <w:tcW w:type="dxa" w:w="2700"/>
            <w:shd w:fill="E8EEF5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記者発表</w:t>
            </w:r>
          </w:p>
        </w:tc>
        <w:tc>
          <w:tcPr>
            <w:tcW w:type="dxa" w:w="6660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2026年9月3日（木）午後2時・オンライン</w:t>
            </w:r>
          </w:p>
        </w:tc>
      </w:tr>
      <w:tr>
        <w:tc>
          <w:tcPr>
            <w:tcW w:type="dxa" w:w="2700"/>
            <w:shd w:fill="E8EEF5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NANO開示</w:t>
            </w:r>
          </w:p>
        </w:tc>
        <w:tc>
          <w:tcPr>
            <w:tcW w:type="dxa" w:w="6660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2026年9月4日（金）</w:t>
            </w:r>
          </w:p>
        </w:tc>
      </w:tr>
      <w:tr>
        <w:tc>
          <w:tcPr>
            <w:tcW w:type="dxa" w:w="2700"/>
            <w:shd w:fill="E8EEF5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結論</w:t>
            </w:r>
          </w:p>
        </w:tc>
        <w:tc>
          <w:tcPr>
            <w:tcW w:type="dxa" w:w="6660"/>
            <w:vAlign w:val="center"/>
          </w:tcPr>
          <w:p>
            <w:r>
              <w:rPr>
                <w:rFonts w:ascii="Yu Gothic" w:hAnsi="Yu Gothic" w:eastAsia="Yu Gothic"/>
                <w:b w:val="0"/>
                <w:sz w:val="21"/>
              </w:rPr>
              <w:t>記者発表は終了済み。9月4日はNANOの適時開示日</w:t>
            </w:r>
          </w:p>
        </w:tc>
      </w:tr>
    </w:tbl>
    <w:p>
      <w:pPr>
        <w:pStyle w:val="Heading1"/>
      </w:pPr>
      <w:r>
        <w:t>1｜今回の研究成果</w:t>
      </w:r>
    </w:p>
    <w:p>
      <w:r>
        <w:rPr>
          <w:rFonts w:ascii="Yu Gothic" w:hAnsi="Yu Gothic" w:eastAsia="Yu Gothic"/>
          <w:b/>
          <w:color w:val="1F4D78"/>
          <w:sz w:val="22"/>
        </w:rPr>
        <w:t>要点：</w:t>
      </w:r>
      <w:r>
        <w:rPr>
          <w:rFonts w:ascii="Yu Gothic" w:hAnsi="Yu Gothic" w:eastAsia="Yu Gothic"/>
          <w:b w:val="0"/>
          <w:sz w:val="22"/>
        </w:rPr>
        <w:t>軟骨が壊れてから修復するのではなく、壊れ始める前の変化を捉えて進行を食い止める研究である。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関節軟骨のコラーゲン線維をつなぎ留める9型コラーゲン（Col9）の減少・機能不全が、軟骨変性の引き金になることを示した。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Col9をつくらせるmRNAを関節内へ投与し、動物モデルで変形性関節症の発生・進行を抑えた。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Col9 mRNAは、軟骨構造を保つ『分子のかすがい（ステープル）』として働く。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疾患が明確になる前に介入する『疾患インターセプション』という治療概念へつながる。</w:t>
      </w:r>
    </w:p>
    <w:p>
      <w:pPr>
        <w:pStyle w:val="Heading1"/>
      </w:pPr>
      <w:r>
        <w:t>2｜RUNX1との違いと二本立ての意味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730"/>
        <w:gridCol w:w="3730"/>
      </w:tblGrid>
      <w:tr>
        <w:tc>
          <w:tcPr>
            <w:tcW w:type="dxa" w:w="1900"/>
            <w:shd w:fill="E8EEF5"/>
          </w:tcPr>
          <w:p>
            <w:r>
              <w:rPr>
                <w:rFonts w:ascii="Yu Gothic" w:hAnsi="Yu Gothic" w:eastAsia="Yu Gothic"/>
                <w:b/>
                <w:sz w:val="20"/>
              </w:rPr>
              <w:t>候補</w:t>
            </w:r>
          </w:p>
        </w:tc>
        <w:tc>
          <w:tcPr>
            <w:tcW w:type="dxa" w:w="3730"/>
            <w:shd w:fill="E8EEF5"/>
          </w:tcPr>
          <w:p>
            <w:r>
              <w:rPr>
                <w:rFonts w:ascii="Yu Gothic" w:hAnsi="Yu Gothic" w:eastAsia="Yu Gothic"/>
                <w:b/>
                <w:sz w:val="20"/>
              </w:rPr>
              <w:t>主な役割</w:t>
            </w:r>
          </w:p>
        </w:tc>
        <w:tc>
          <w:tcPr>
            <w:tcW w:type="dxa" w:w="3730"/>
            <w:shd w:fill="E8EEF5"/>
          </w:tcPr>
          <w:p>
            <w:r>
              <w:rPr>
                <w:rFonts w:ascii="Yu Gothic" w:hAnsi="Yu Gothic" w:eastAsia="Yu Gothic"/>
                <w:b/>
                <w:sz w:val="20"/>
              </w:rPr>
              <w:t>位置づけ</w:t>
            </w:r>
          </w:p>
        </w:tc>
      </w:tr>
      <w:tr>
        <w:tc>
          <w:tcPr>
            <w:tcW w:type="dxa" w:w="190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RUNX1 mRNA</w:t>
            </w:r>
          </w:p>
        </w:tc>
        <w:tc>
          <w:tcPr>
            <w:tcW w:type="dxa" w:w="373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軟骨細胞の再生・軟骨形成を促す</w:t>
            </w:r>
          </w:p>
        </w:tc>
        <w:tc>
          <w:tcPr>
            <w:tcW w:type="dxa" w:w="373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既に臨床試験が進行</w:t>
            </w:r>
          </w:p>
        </w:tc>
      </w:tr>
      <w:tr>
        <w:tc>
          <w:tcPr>
            <w:tcW w:type="dxa" w:w="190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Col9 mRNA</w:t>
            </w:r>
          </w:p>
        </w:tc>
        <w:tc>
          <w:tcPr>
            <w:tcW w:type="dxa" w:w="373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コラーゲン構造を維持し、初期崩壊を防ぐ</w:t>
            </w:r>
          </w:p>
        </w:tc>
        <w:tc>
          <w:tcPr>
            <w:tcW w:type="dxa" w:w="3730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今回の論文成果・前臨床段階</w:t>
            </w:r>
          </w:p>
        </w:tc>
      </w:tr>
    </w:tbl>
    <w:p>
      <w:pPr>
        <w:spacing w:before="160"/>
      </w:pPr>
      <w:r>
        <w:rPr>
          <w:rFonts w:ascii="Yu Gothic" w:hAnsi="Yu Gothic" w:eastAsia="Yu Gothic"/>
          <w:b/>
          <w:color w:val="1F4D78"/>
          <w:sz w:val="22"/>
        </w:rPr>
        <w:t>観測上の意味：</w:t>
      </w:r>
      <w:r>
        <w:rPr>
          <w:rFonts w:ascii="Yu Gothic" w:hAnsi="Yu Gothic" w:eastAsia="Yu Gothic"/>
          <w:b w:val="0"/>
          <w:sz w:val="22"/>
        </w:rPr>
        <w:t>再生を促すRUNX1と、構造崩壊を防ぐCol9は作用の考え方が異なる。将来、組み合わせによって『守る＋再生する』治療戦略へ発展する可能性がある。</w:t>
      </w:r>
    </w:p>
    <w:p>
      <w:pPr>
        <w:pStyle w:val="Heading1"/>
      </w:pPr>
      <w:r>
        <w:t>3｜NANOにとって何が重要か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今回のCol9 mRNAにも、NANO独自の高分子ミセルDDSが用いられている。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一つの薬候補だけでなく、同じDDSを土台に異なるmRNAを届けられる技術基盤としての価値が示された。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論文掲載、大学の記者発表、企業の適時開示が連続し、研究成果と企業側の事業説明が結び付いた。</w:t>
      </w:r>
    </w:p>
    <w:p>
      <w:pPr>
        <w:pStyle w:val="Heading1"/>
      </w:pPr>
      <w:r>
        <w:t>4｜冷静に確認しておく点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Col9 mRNAの成果は動物モデルであり、ヒトでの有効性・安全性が確立した段階ではない。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臨床開発、共同開発・導出契約、承認、売上発生までには複数のハードルがある。</w:t>
      </w:r>
    </w:p>
    <w:p>
      <w:pPr>
        <w:pStyle w:val="ListBullet"/>
        <w:spacing w:after="80"/>
      </w:pPr>
      <w:r>
        <w:rPr>
          <w:rFonts w:ascii="Yu Gothic" w:hAnsi="Yu Gothic" w:eastAsia="Yu Gothic"/>
          <w:b w:val="0"/>
          <w:sz w:val="22"/>
        </w:rPr>
        <w:t>現時点で企業価値へ直結する材料は、RUNX1の臨床進捗、Col9の開発方針、知財、提携・資金調達の具体化である。</w:t>
      </w:r>
    </w:p>
    <w:p>
      <w:pPr>
        <w:pStyle w:val="Heading1"/>
      </w:pPr>
      <w:r>
        <w:t>総合観測</w:t>
      </w:r>
    </w:p>
    <w:p>
      <w:pPr>
        <w:spacing w:before="60" w:after="160"/>
      </w:pPr>
      <w:r>
        <w:rPr>
          <w:rFonts w:ascii="Yu Gothic" w:hAnsi="Yu Gothic" w:eastAsia="Yu Gothic"/>
          <w:b/>
          <w:color w:val="1F4D78"/>
          <w:sz w:val="24"/>
        </w:rPr>
        <w:t>研究面では明確な前進。</w:t>
      </w:r>
      <w:r>
        <w:rPr>
          <w:rFonts w:ascii="Yu Gothic" w:hAnsi="Yu Gothic" w:eastAsia="Yu Gothic"/>
          <w:b w:val="0"/>
          <w:sz w:val="22"/>
        </w:rPr>
        <w:t xml:space="preserve"> NANOの膝治療は、RUNX1という単独候補の物語から、複数のmRNAと高分子ミセルDDSを組み合わせる『治療プラットフォーム』の物語へ一段進んだ。ただし、Col9はまだ前臨床成果であり、投資判断では研究価値と事業化確度を分けて観察する。</w:t>
      </w:r>
    </w:p>
    <w:p>
      <w:pPr>
        <w:pStyle w:val="Heading1"/>
      </w:pPr>
      <w:r>
        <w:t>資料</w:t>
      </w:r>
    </w:p>
    <w:p>
      <w:pPr>
        <w:spacing w:after="60"/>
      </w:pPr>
      <w:hyperlink r:id="rId11">
        <w:r>
          <w:rPr>
            <w:color w:val="0563C1"/>
            <w:u w:val="single"/>
          </w:rPr>
          <w:t>大阪大学 研究成果（2026年9月3日）</w:t>
        </w:r>
      </w:hyperlink>
    </w:p>
    <w:p>
      <w:pPr>
        <w:spacing w:after="60"/>
      </w:pPr>
      <w:hyperlink r:id="rId12">
        <w:r>
          <w:rPr>
            <w:color w:val="0563C1"/>
            <w:u w:val="single"/>
          </w:rPr>
          <w:t>Science Advances 掲載論文</w:t>
        </w:r>
      </w:hyperlink>
    </w:p>
    <w:p>
      <w:pPr>
        <w:spacing w:after="60"/>
      </w:pPr>
      <w:hyperlink r:id="rId13">
        <w:r>
          <w:rPr>
            <w:color w:val="0563C1"/>
            <w:u w:val="single"/>
          </w:rPr>
          <w:t>NANO HOLDINGS 適時開示（2026年9月4日）</w:t>
        </w:r>
      </w:hyperlink>
    </w:p>
    <w:p>
      <w:pPr>
        <w:spacing w:before="240"/>
      </w:pPr>
      <w:r>
        <w:rPr>
          <w:rFonts w:ascii="Yu Gothic" w:hAnsi="Yu Gothic" w:eastAsia="Yu Gothic"/>
          <w:b w:val="0"/>
          <w:color w:val="595959"/>
          <w:sz w:val="18"/>
        </w:rPr>
        <w:t>注記：本資料は公開情報を整理した観測メモであり、医学的助言または投資推奨ではありません。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Yu Gothic" w:hAnsi="Yu Gothic" w:eastAsia="Yu Gothic"/>
        <w:b w:val="0"/>
        <w:color w:val="595959"/>
        <w:sz w:val="18"/>
      </w:rPr>
      <w:t>2026年9月6日 保存版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Yu Gothic" w:hAnsi="Yu Gothic" w:eastAsia="Yu Gothic"/>
        <w:b w:val="0"/>
        <w:color w:val="595959"/>
        <w:sz w:val="18"/>
      </w:rPr>
      <w:t>寄り道研究所｜NANO観測メモ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Yu Gothic" w:hAnsi="Yu Gothic" w:eastAsia="Yu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Yu Gothic" w:hAnsi="Yu Gothic" w:eastAsia="Yu Gothic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sou.osaka-u.ac.jp/ja/research/2026/20260903_1" TargetMode="External"/><Relationship Id="rId12" Type="http://schemas.openxmlformats.org/officeDocument/2006/relationships/hyperlink" Target="https://www.science.org/doi/10.1126/sciadv.aef9739" TargetMode="External"/><Relationship Id="rId13" Type="http://schemas.openxmlformats.org/officeDocument/2006/relationships/hyperlink" Target="https://fs2.magicalir.net/tdnet/2026/4571/202609045319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